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50E" w:rsidRDefault="00B7650E"/>
    <w:p w:rsidR="00C15062" w:rsidRDefault="00C15062"/>
    <w:p w:rsidR="00C15062" w:rsidRDefault="00C15062">
      <w:pPr>
        <w:rPr>
          <w:rFonts w:ascii="Arial" w:hAnsi="Arial" w:cs="Arial"/>
          <w:color w:val="475055"/>
          <w:shd w:val="clear" w:color="auto" w:fill="FFFFFF"/>
        </w:rPr>
      </w:pPr>
      <w:r>
        <w:rPr>
          <w:rFonts w:ascii="Arial" w:hAnsi="Arial" w:cs="Arial"/>
          <w:color w:val="475055"/>
          <w:shd w:val="clear" w:color="auto" w:fill="FFFFFF"/>
        </w:rPr>
        <w:t>Entertainment events’ has been defined in </w:t>
      </w:r>
      <w:r>
        <w:rPr>
          <w:rFonts w:ascii="Arial" w:hAnsi="Arial" w:cs="Arial"/>
          <w:color w:val="475055"/>
          <w:u w:val="single"/>
          <w:shd w:val="clear" w:color="auto" w:fill="FFFFFF"/>
        </w:rPr>
        <w:t>section 65B(24) </w:t>
      </w:r>
      <w:r>
        <w:rPr>
          <w:rFonts w:ascii="Arial" w:hAnsi="Arial" w:cs="Arial"/>
          <w:color w:val="475055"/>
          <w:shd w:val="clear" w:color="auto" w:fill="FFFFFF"/>
        </w:rPr>
        <w:t>of the Act ‘as an event or a performance which is intended to provide recreation, pastime, fun or enjoyment, such as exhibition of cinematographic films, circus, concerts, sporting events, fairs, pageants, award functions, dance performances, musical performances, theatrical performances including cultural programs, drama, ballets or any such event or programme’.</w:t>
      </w:r>
    </w:p>
    <w:p w:rsidR="00C15062" w:rsidRDefault="00C15062" w:rsidP="00C15062">
      <w:pPr>
        <w:pStyle w:val="NormalWeb"/>
        <w:shd w:val="clear" w:color="auto" w:fill="FFFFFF"/>
        <w:spacing w:before="0" w:beforeAutospacing="0" w:after="150" w:afterAutospacing="0"/>
        <w:jc w:val="both"/>
        <w:rPr>
          <w:rFonts w:ascii="Arial" w:hAnsi="Arial" w:cs="Arial"/>
          <w:color w:val="475055"/>
        </w:rPr>
      </w:pPr>
      <w:r>
        <w:rPr>
          <w:rStyle w:val="Strong"/>
          <w:rFonts w:ascii="Arial" w:hAnsi="Arial" w:cs="Arial"/>
          <w:color w:val="475055"/>
          <w:u w:val="single"/>
        </w:rPr>
        <w:t>Provisions before Finance Act 2015:</w:t>
      </w:r>
    </w:p>
    <w:p w:rsidR="00C15062" w:rsidRDefault="00C15062" w:rsidP="00C15062">
      <w:pPr>
        <w:pStyle w:val="NormalWeb"/>
        <w:shd w:val="clear" w:color="auto" w:fill="FFFFFF"/>
        <w:spacing w:before="0" w:beforeAutospacing="0" w:after="150" w:afterAutospacing="0"/>
        <w:jc w:val="both"/>
        <w:rPr>
          <w:rFonts w:ascii="Arial" w:hAnsi="Arial" w:cs="Arial"/>
          <w:color w:val="475055"/>
        </w:rPr>
      </w:pPr>
      <w:r>
        <w:rPr>
          <w:rFonts w:ascii="Arial" w:hAnsi="Arial" w:cs="Arial"/>
          <w:color w:val="475055"/>
        </w:rPr>
        <w:t>The activities of “Admission to entertainment events or Access to amusement facilities” have been kept in “Negative List of Services” u/s 66D of Finance Act, 1994. Thus, outside the ambit of Service tax.</w:t>
      </w:r>
    </w:p>
    <w:p w:rsidR="00C15062" w:rsidRDefault="00C15062"/>
    <w:p w:rsidR="00C15062" w:rsidRPr="00C15062" w:rsidRDefault="00C15062" w:rsidP="00C15062">
      <w:pPr>
        <w:shd w:val="clear" w:color="auto" w:fill="FFFFFF"/>
        <w:spacing w:after="150" w:line="240" w:lineRule="auto"/>
        <w:jc w:val="both"/>
        <w:rPr>
          <w:rFonts w:ascii="Arial" w:eastAsia="Times New Roman" w:hAnsi="Arial" w:cs="Arial"/>
          <w:color w:val="475055"/>
          <w:sz w:val="24"/>
          <w:szCs w:val="24"/>
          <w:lang w:eastAsia="en-IN"/>
        </w:rPr>
      </w:pPr>
      <w:r w:rsidRPr="00C15062">
        <w:rPr>
          <w:rFonts w:ascii="Arial" w:eastAsia="Times New Roman" w:hAnsi="Arial" w:cs="Arial"/>
          <w:b/>
          <w:bCs/>
          <w:color w:val="475055"/>
          <w:sz w:val="24"/>
          <w:szCs w:val="24"/>
          <w:u w:val="single"/>
          <w:lang w:eastAsia="en-IN"/>
        </w:rPr>
        <w:t>Changes made through Finance Act 2015:</w:t>
      </w:r>
    </w:p>
    <w:p w:rsidR="00C15062" w:rsidRPr="00C15062" w:rsidRDefault="00C15062" w:rsidP="00C15062">
      <w:pPr>
        <w:numPr>
          <w:ilvl w:val="0"/>
          <w:numId w:val="1"/>
        </w:numPr>
        <w:shd w:val="clear" w:color="auto" w:fill="FFFFFF"/>
        <w:spacing w:after="0" w:line="240" w:lineRule="auto"/>
        <w:ind w:left="0"/>
        <w:jc w:val="both"/>
        <w:rPr>
          <w:rFonts w:ascii="Arial" w:eastAsia="Times New Roman" w:hAnsi="Arial" w:cs="Arial"/>
          <w:color w:val="475055"/>
          <w:sz w:val="24"/>
          <w:szCs w:val="24"/>
          <w:lang w:eastAsia="en-IN"/>
        </w:rPr>
      </w:pPr>
      <w:bookmarkStart w:id="0" w:name="_GoBack"/>
      <w:bookmarkEnd w:id="0"/>
      <w:r w:rsidRPr="00C15062">
        <w:rPr>
          <w:rFonts w:ascii="Arial" w:eastAsia="Times New Roman" w:hAnsi="Arial" w:cs="Arial"/>
          <w:color w:val="475055"/>
          <w:sz w:val="24"/>
          <w:szCs w:val="24"/>
          <w:lang w:eastAsia="en-IN"/>
        </w:rPr>
        <w:t>Service tax to be levied on service by way of admission to entertainment event of concerts, pageants, musical performances concerts, award functions and sporting events other than the recognized sporting event, </w:t>
      </w:r>
      <w:r w:rsidRPr="00C15062">
        <w:rPr>
          <w:rFonts w:ascii="Arial" w:eastAsia="Times New Roman" w:hAnsi="Arial" w:cs="Arial"/>
          <w:b/>
          <w:bCs/>
          <w:color w:val="475055"/>
          <w:sz w:val="24"/>
          <w:szCs w:val="24"/>
          <w:lang w:eastAsia="en-IN"/>
        </w:rPr>
        <w:t>if the amount charged is more than ₹ 500 for right to admission to such an event.</w:t>
      </w:r>
    </w:p>
    <w:p w:rsidR="00C15062" w:rsidRDefault="00C15062"/>
    <w:sectPr w:rsidR="00C150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5E3AD2"/>
    <w:multiLevelType w:val="multilevel"/>
    <w:tmpl w:val="BA0C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062"/>
    <w:rsid w:val="00B7650E"/>
    <w:rsid w:val="00C150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6EDDE-4A4E-4945-A247-C6407853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5062"/>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C150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030746">
      <w:bodyDiv w:val="1"/>
      <w:marLeft w:val="0"/>
      <w:marRight w:val="0"/>
      <w:marTop w:val="0"/>
      <w:marBottom w:val="0"/>
      <w:divBdr>
        <w:top w:val="none" w:sz="0" w:space="0" w:color="auto"/>
        <w:left w:val="none" w:sz="0" w:space="0" w:color="auto"/>
        <w:bottom w:val="none" w:sz="0" w:space="0" w:color="auto"/>
        <w:right w:val="none" w:sz="0" w:space="0" w:color="auto"/>
      </w:divBdr>
    </w:div>
    <w:div w:id="184000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N1</dc:creator>
  <cp:keywords/>
  <dc:description/>
  <cp:lastModifiedBy>N1</cp:lastModifiedBy>
  <cp:revision>1</cp:revision>
  <dcterms:created xsi:type="dcterms:W3CDTF">2020-01-14T12:33:00Z</dcterms:created>
  <dcterms:modified xsi:type="dcterms:W3CDTF">2020-01-14T12:41:00Z</dcterms:modified>
</cp:coreProperties>
</file>